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0E1" w:rsidRPr="005800E1" w:rsidRDefault="005800E1" w:rsidP="005800E1">
      <w:pPr>
        <w:spacing w:after="0" w:line="240" w:lineRule="auto"/>
        <w:rPr>
          <w:rFonts w:eastAsia="Times New Roman" w:cstheme="minorHAnsi"/>
          <w:sz w:val="28"/>
          <w:szCs w:val="28"/>
          <w:lang w:eastAsia="cs-CZ"/>
        </w:rPr>
      </w:pPr>
      <w:r w:rsidRPr="005800E1">
        <w:rPr>
          <w:rFonts w:eastAsia="Times New Roman" w:cstheme="minorHAnsi"/>
          <w:b/>
          <w:bCs/>
          <w:sz w:val="28"/>
          <w:szCs w:val="28"/>
          <w:lang w:eastAsia="cs-CZ"/>
        </w:rPr>
        <w:t xml:space="preserve">Způsobilost </w:t>
      </w:r>
      <w:r w:rsidRPr="005800E1">
        <w:rPr>
          <w:rFonts w:eastAsia="Times New Roman" w:cstheme="minorHAnsi"/>
          <w:b/>
          <w:bCs/>
          <w:sz w:val="28"/>
          <w:szCs w:val="28"/>
          <w:lang w:eastAsia="cs-CZ"/>
        </w:rPr>
        <w:t>výdajů na pořízený majetek</w:t>
      </w:r>
    </w:p>
    <w:p w:rsidR="005800E1" w:rsidRDefault="005800E1" w:rsidP="005800E1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:rsidR="005800E1" w:rsidRPr="005800E1" w:rsidRDefault="005800E1" w:rsidP="005800E1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5800E1">
        <w:rPr>
          <w:rFonts w:eastAsia="Times New Roman" w:cstheme="minorHAnsi"/>
          <w:sz w:val="24"/>
          <w:szCs w:val="24"/>
          <w:lang w:eastAsia="cs-CZ"/>
        </w:rPr>
        <w:t>Ministerstvo pro místní rozvoj v rámci programů Cíle 2 vydalo 24. 2. 2017 následující stanovisko, které se vztahuje ke způsobilosti výdajů na pořízený majetek v případě, kdy majetek není plně nebo po celou dobu používán pro realizaci projektu.</w:t>
      </w:r>
    </w:p>
    <w:p w:rsidR="005800E1" w:rsidRPr="005800E1" w:rsidRDefault="005800E1" w:rsidP="005800E1">
      <w:pPr>
        <w:spacing w:before="270" w:after="27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5800E1">
        <w:rPr>
          <w:rFonts w:eastAsia="Times New Roman" w:cstheme="minorHAnsi"/>
          <w:sz w:val="24"/>
          <w:szCs w:val="24"/>
          <w:lang w:eastAsia="cs-CZ"/>
        </w:rPr>
        <w:t>U každého z programů, které mají aktuálně vydané platné PPP resp. PPŽ se možnost uplatnění nákladů na pořízení majetku, který není zcela nebo po celou dobu používán pro realizaci projektu, řeší v programové dokumentaci. Níže zveřejněné stanovis</w:t>
      </w:r>
      <w:bookmarkStart w:id="0" w:name="_GoBack"/>
      <w:bookmarkEnd w:id="0"/>
      <w:r w:rsidRPr="005800E1">
        <w:rPr>
          <w:rFonts w:eastAsia="Times New Roman" w:cstheme="minorHAnsi"/>
          <w:sz w:val="24"/>
          <w:szCs w:val="24"/>
          <w:lang w:eastAsia="cs-CZ"/>
        </w:rPr>
        <w:t>ko tak upřesňuje pravidla stanovená v této dokumentaci.</w:t>
      </w:r>
    </w:p>
    <w:p w:rsidR="005800E1" w:rsidRPr="005800E1" w:rsidRDefault="005800E1" w:rsidP="005800E1">
      <w:pPr>
        <w:spacing w:before="270" w:after="27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5800E1">
        <w:rPr>
          <w:rFonts w:eastAsia="Times New Roman" w:cstheme="minorHAnsi"/>
          <w:b/>
          <w:bCs/>
          <w:sz w:val="24"/>
          <w:szCs w:val="24"/>
          <w:lang w:eastAsia="cs-CZ"/>
        </w:rPr>
        <w:t>V zásadě lze tedy definovat dva případy:</w:t>
      </w:r>
    </w:p>
    <w:p w:rsidR="005800E1" w:rsidRPr="005800E1" w:rsidRDefault="005800E1" w:rsidP="005800E1">
      <w:pPr>
        <w:spacing w:before="270" w:after="27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5800E1">
        <w:rPr>
          <w:rFonts w:eastAsia="Times New Roman" w:cstheme="minorHAnsi"/>
          <w:sz w:val="24"/>
          <w:szCs w:val="24"/>
          <w:lang w:eastAsia="cs-CZ"/>
        </w:rPr>
        <w:t>a)  majetek není využíván pro projekt zcela, jeho část slouží pro potřeby příjemce nebo jej příjemce využívání v rámci jiných programů,</w:t>
      </w:r>
    </w:p>
    <w:p w:rsidR="005800E1" w:rsidRPr="005800E1" w:rsidRDefault="005800E1" w:rsidP="005800E1">
      <w:pPr>
        <w:spacing w:before="270" w:after="27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5800E1">
        <w:rPr>
          <w:rFonts w:eastAsia="Times New Roman" w:cstheme="minorHAnsi"/>
          <w:sz w:val="24"/>
          <w:szCs w:val="24"/>
          <w:lang w:eastAsia="cs-CZ"/>
        </w:rPr>
        <w:t>- zde je přístup ke stanovení způsobilých výdajů následující, pořizovací cena majetku/hodnota majetku je vztažena k poměru jeho užívání pro projekt - tzn. pokud je pro projekt využíván ze 2/3 jsou způsobilé 2/3 pořizovací ceny</w:t>
      </w:r>
    </w:p>
    <w:p w:rsidR="005800E1" w:rsidRPr="005800E1" w:rsidRDefault="005800E1" w:rsidP="005800E1">
      <w:pPr>
        <w:spacing w:before="270" w:after="27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5800E1">
        <w:rPr>
          <w:rFonts w:eastAsia="Times New Roman" w:cstheme="minorHAnsi"/>
          <w:sz w:val="24"/>
          <w:szCs w:val="24"/>
          <w:lang w:eastAsia="cs-CZ"/>
        </w:rPr>
        <w:t>- míra užívání pro projekt je určena při předložení žádosti o projekt nebo na základě rozhodnutí monitorovacího výboru,</w:t>
      </w:r>
    </w:p>
    <w:p w:rsidR="005800E1" w:rsidRPr="005800E1" w:rsidRDefault="005800E1" w:rsidP="005800E1">
      <w:pPr>
        <w:spacing w:before="270" w:after="27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5800E1">
        <w:rPr>
          <w:rFonts w:eastAsia="Times New Roman" w:cstheme="minorHAnsi"/>
          <w:sz w:val="24"/>
          <w:szCs w:val="24"/>
          <w:lang w:eastAsia="cs-CZ"/>
        </w:rPr>
        <w:t>b) majetek není využíván po celou dobu realizace projektu</w:t>
      </w:r>
    </w:p>
    <w:p w:rsidR="005800E1" w:rsidRPr="005800E1" w:rsidRDefault="005800E1" w:rsidP="005800E1">
      <w:pPr>
        <w:spacing w:before="270" w:after="27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5800E1">
        <w:rPr>
          <w:rFonts w:eastAsia="Times New Roman" w:cstheme="minorHAnsi"/>
          <w:sz w:val="24"/>
          <w:szCs w:val="24"/>
          <w:lang w:eastAsia="cs-CZ"/>
        </w:rPr>
        <w:t>- zde je způsobilá alikvotní část výdajů na pořízení vybavení vztažená k době realizace projektu při stanovení rozhodného okamžiku</w:t>
      </w:r>
    </w:p>
    <w:p w:rsidR="005800E1" w:rsidRPr="005800E1" w:rsidRDefault="005800E1" w:rsidP="005800E1">
      <w:pPr>
        <w:spacing w:before="270" w:after="27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5800E1">
        <w:rPr>
          <w:rFonts w:eastAsia="Times New Roman" w:cstheme="minorHAnsi"/>
          <w:sz w:val="24"/>
          <w:szCs w:val="24"/>
          <w:lang w:eastAsia="cs-CZ"/>
        </w:rPr>
        <w:t>- rozhodný okamžik, který určuje od kdy je majetek pro potřeby projektu používán, je chápan z účetního hlediska - tzn. rozhodujícím je datum zařazení do účetnictví příjemce resp. do užívání</w:t>
      </w:r>
    </w:p>
    <w:p w:rsidR="005800E1" w:rsidRPr="005800E1" w:rsidRDefault="005800E1" w:rsidP="005800E1">
      <w:pPr>
        <w:spacing w:before="270" w:after="27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5800E1">
        <w:rPr>
          <w:rFonts w:eastAsia="Times New Roman" w:cstheme="minorHAnsi"/>
          <w:sz w:val="24"/>
          <w:szCs w:val="24"/>
          <w:lang w:eastAsia="cs-CZ"/>
        </w:rPr>
        <w:t>Varianty a) a b) mohou platit současně, aplikují se tedy obě pravidla.</w:t>
      </w:r>
    </w:p>
    <w:p w:rsidR="00641020" w:rsidRPr="005800E1" w:rsidRDefault="00641020">
      <w:pPr>
        <w:rPr>
          <w:rFonts w:cstheme="minorHAnsi"/>
          <w:sz w:val="24"/>
          <w:szCs w:val="24"/>
        </w:rPr>
      </w:pPr>
    </w:p>
    <w:sectPr w:rsidR="00641020" w:rsidRPr="005800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0E1"/>
    <w:rsid w:val="005800E1"/>
    <w:rsid w:val="0064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01A3DC-D229-4A4A-AEBE-FA72F4C30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5800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5800E1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580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800E1"/>
    <w:rPr>
      <w:b/>
      <w:bCs/>
    </w:rPr>
  </w:style>
  <w:style w:type="character" w:customStyle="1" w:styleId="apple-converted-space">
    <w:name w:val="apple-converted-space"/>
    <w:basedOn w:val="Standardnpsmoodstavce"/>
    <w:rsid w:val="005800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91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2017-03-25T15:26:00Z</dcterms:created>
  <dcterms:modified xsi:type="dcterms:W3CDTF">2017-03-25T15:28:00Z</dcterms:modified>
</cp:coreProperties>
</file>