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3132" w14:textId="59429A64" w:rsidR="001105EF" w:rsidRPr="00581ED0" w:rsidRDefault="005C7492" w:rsidP="005C749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pl-PL" w:eastAsia="cs-CZ"/>
        </w:rPr>
        <w:t>Kryteria wyboru ekspertów oceniających dla Funduszu Małych Projektów</w:t>
      </w:r>
    </w:p>
    <w:p w14:paraId="276D259B" w14:textId="1F650FDC" w:rsidR="001105EF" w:rsidRPr="00581ED0" w:rsidRDefault="005C7492" w:rsidP="005C749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Eksperci ocieniający w ramach Funduszu Małych Projektów (dalej FMP) zapewniają niezależną ocenę jakości finansowej i merytorycznej małych projektów oraz ocenę aspektów transgranicznych małych projektów.</w:t>
      </w:r>
      <w:r w:rsidR="001105EF"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Eksperci oceniający muszą posiadać kwalifikacje i doświadczenie w 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zakresie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ocen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y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małych projektów, znajomość regionu i zagadnień związanych z FMP.</w:t>
      </w:r>
      <w:r w:rsidR="001105EF"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Eksperci zewnętrzni - eksperci są zatwierdzani przez właściwy organ Euroregionu.</w:t>
      </w:r>
      <w:r w:rsidR="00055704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Małe projekty przydziela ekspertom do oceny Zarządzający, który musi uwzględnić maksymalną bezstronność ekspertów oceniających wobec przydzielanych małych projektów oraz zapobieganie konfliktowi interesów.</w:t>
      </w:r>
    </w:p>
    <w:p w14:paraId="21486801" w14:textId="7AEE962E" w:rsidR="001105EF" w:rsidRPr="00581ED0" w:rsidRDefault="005C7492" w:rsidP="005C749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Minimalne wymagania dla ekspertów zewnętrznych:</w:t>
      </w:r>
    </w:p>
    <w:p w14:paraId="71CAA6C8" w14:textId="42DC73C4" w:rsidR="001105EF" w:rsidRPr="00581ED0" w:rsidRDefault="005C7492" w:rsidP="005C7492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wystarczające doświadczenie w dziedzinie właściwej dla działań </w:t>
      </w:r>
      <w:r w:rsidR="00404013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daneho priorytetu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FMP, w której przeprowadzana jest ocena – poświadcza w drodze oświadczenia</w:t>
      </w:r>
    </w:p>
    <w:p w14:paraId="066D3E3F" w14:textId="3D564C5D" w:rsidR="001105EF" w:rsidRPr="00581ED0" w:rsidRDefault="005C7492" w:rsidP="005C7492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wykształcenie wyższe lub 5-letnia praktyka w dziedzinie związanej z działaniami dane</w:t>
      </w:r>
      <w:r w:rsidR="00404013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ho priorytetu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FMP, w której przeprowadzana jest 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ocena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– poświadcza w drodze oświadczenia</w:t>
      </w:r>
      <w:r w:rsidR="001105EF"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 </w:t>
      </w:r>
    </w:p>
    <w:p w14:paraId="27F9A678" w14:textId="29DC8AAC" w:rsidR="001105EF" w:rsidRPr="00581ED0" w:rsidRDefault="005C7492" w:rsidP="005C7492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znajomość regionu, w którym przeprowadzana jest ocena - poświadcza w drodze oświadczenia</w:t>
      </w:r>
    </w:p>
    <w:p w14:paraId="2F740A2F" w14:textId="12E87B42" w:rsidR="001105EF" w:rsidRPr="00581ED0" w:rsidRDefault="005C7492" w:rsidP="005C7492">
      <w:pPr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odbycie wstępnego szkolenia – poświadcza udziałem w szkoleniu (lista obecności)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.</w:t>
      </w:r>
    </w:p>
    <w:p w14:paraId="11B77695" w14:textId="02D91BF6" w:rsidR="001105EF" w:rsidRPr="00581ED0" w:rsidRDefault="005C7492" w:rsidP="005C749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Obowiązki eksperta podczas oceny małych projektów:</w:t>
      </w:r>
    </w:p>
    <w:p w14:paraId="464CECDF" w14:textId="7BCD5104" w:rsidR="001105EF" w:rsidRPr="00581ED0" w:rsidRDefault="005C7492" w:rsidP="005C7492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wypełnienie liczby punktów w skali ocen w tabeli ocen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y</w:t>
      </w:r>
    </w:p>
    <w:p w14:paraId="10281070" w14:textId="7ED907D0" w:rsidR="001105EF" w:rsidRPr="00581ED0" w:rsidRDefault="005C7492" w:rsidP="005C7492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wypełnienie opisowego komentarza do oceny</w:t>
      </w:r>
      <w:r w:rsidR="001105EF"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 </w:t>
      </w:r>
    </w:p>
    <w:p w14:paraId="6C0B61F7" w14:textId="749A887A" w:rsidR="001105EF" w:rsidRPr="00581ED0" w:rsidRDefault="005C7492" w:rsidP="005C7492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w przypadku zaistnienia faktów lub okoliczności, które mogłyby w sposób uzasadniony podważyć bezstronność, bezinteresowność lub niezależność eksperta w ocenie danego małego projektu, powiadamia 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on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o tym fakcie Zarządzającego FMP i rezygnuje ze swojego udziału w ocenie danego małego projektu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.</w:t>
      </w:r>
    </w:p>
    <w:p w14:paraId="0BBA334D" w14:textId="14039B61" w:rsidR="001105EF" w:rsidRPr="00581ED0" w:rsidRDefault="005C7492" w:rsidP="005C749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W zależności od wskazanego typu małego projektu, ocena małego projektu przeprowadzana jest w następujący sposób:</w:t>
      </w:r>
    </w:p>
    <w:p w14:paraId="014EBA1D" w14:textId="27FCF91A" w:rsidR="001105EF" w:rsidRPr="00404013" w:rsidRDefault="005C7492" w:rsidP="005C7492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małe projekty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indywidualne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- 2 </w:t>
      </w:r>
      <w:r w:rsidRPr="00404013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ekspertów</w:t>
      </w:r>
      <w:r w:rsidR="00C41283" w:rsidRPr="00404013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: 1 CZ + 1 PL</w:t>
      </w:r>
    </w:p>
    <w:p w14:paraId="4446934C" w14:textId="2EED1591" w:rsidR="001105EF" w:rsidRPr="00581ED0" w:rsidRDefault="005C7492" w:rsidP="005C7492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małe projekty wspólne (z partnerem wiodącym) - 2 ekspertów:</w:t>
      </w:r>
      <w:r w:rsidR="001105EF"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1 CZ + 1 PL</w:t>
      </w:r>
    </w:p>
    <w:p w14:paraId="628D9D41" w14:textId="18D25E3F" w:rsidR="001105EF" w:rsidRPr="00581ED0" w:rsidRDefault="005C7492" w:rsidP="005C74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Ocena jest zapisywana w tabeli oceny.</w:t>
      </w:r>
      <w:r w:rsidR="001105EF"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Ostateczna łączna ocena małych projektów jest następnie ustalana w drodze średniej arytmetycznej punktów przyznanych przez tych dwóch ekspertów.</w:t>
      </w:r>
      <w:r w:rsidR="001105EF"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 </w:t>
      </w:r>
    </w:p>
    <w:p w14:paraId="6190A8E0" w14:textId="5DDBD85A" w:rsidR="001105EF" w:rsidRPr="00581ED0" w:rsidRDefault="005C7492" w:rsidP="005C749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W przypadku rozbieżnej oceny oraz w przypadku dużej różnicy 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punktów przyznanych przez dwóch ekspertów,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wynoszącej od 20 punktów wzwyż, mały projekt podlega ponownej ocenie w następujący sposób:</w:t>
      </w:r>
    </w:p>
    <w:p w14:paraId="05AB7FCE" w14:textId="257670EA" w:rsidR="001105EF" w:rsidRPr="00581ED0" w:rsidRDefault="005C7492" w:rsidP="005C7492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małe projekty 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indywidualne</w:t>
      </w:r>
      <w:r w:rsidR="00581ED0"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- 1 ekspert, według narodowości wnioskodawcy</w:t>
      </w:r>
    </w:p>
    <w:p w14:paraId="1F52C0EE" w14:textId="4BD67B87" w:rsidR="001105EF" w:rsidRPr="00581ED0" w:rsidRDefault="005C7492" w:rsidP="005C7492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małe projekty wspólne (z partnerem wiodącym) - 1 ekspert, według narodowości partnera wiodącego</w:t>
      </w:r>
      <w:r w:rsid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.</w:t>
      </w:r>
    </w:p>
    <w:p w14:paraId="44C01BB0" w14:textId="07B58CB9" w:rsidR="001105EF" w:rsidRPr="00581ED0" w:rsidRDefault="005C7492" w:rsidP="005C749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Ostateczna łączna ocena małych projektów w przypadku ponownej oceny jest następnie ustalana w drodze średniej arytmetycznej punktów przyznanych przez tych trzech ekspertów.</w:t>
      </w:r>
    </w:p>
    <w:p w14:paraId="18F315BE" w14:textId="77777777" w:rsidR="001105EF" w:rsidRPr="00581ED0" w:rsidRDefault="001105EF" w:rsidP="00110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</w:p>
    <w:p w14:paraId="4095D597" w14:textId="4D7B01E9" w:rsidR="001105EF" w:rsidRPr="00581ED0" w:rsidRDefault="005C7492" w:rsidP="005C749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cs-CZ"/>
        </w:rPr>
      </w:pP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Ocena będzie przeprowadzona zgodnie z tabelą oceny.</w:t>
      </w:r>
      <w:r w:rsidR="001105EF"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 </w:t>
      </w:r>
      <w:r w:rsidRPr="00581ED0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 xml:space="preserve">Elementem oceny małego projektu dokonanej przez eksperta jest również ocena opisowa, w tym ewentualna końcowa rekomendacja lub jej brak co do dofinansowania z Funduszu </w:t>
      </w:r>
      <w:r w:rsidRPr="00757FB3">
        <w:rPr>
          <w:rFonts w:ascii="Calibri" w:eastAsia="Times New Roman" w:hAnsi="Calibri" w:cs="Calibri"/>
          <w:color w:val="000000"/>
          <w:sz w:val="24"/>
          <w:szCs w:val="24"/>
          <w:lang w:val="pl-PL" w:eastAsia="cs-CZ"/>
        </w:rPr>
        <w:t>Małych Projektów.</w:t>
      </w:r>
    </w:p>
    <w:p w14:paraId="4B417C9A" w14:textId="77777777" w:rsidR="00B70917" w:rsidRPr="00581ED0" w:rsidRDefault="00B70917">
      <w:pPr>
        <w:rPr>
          <w:lang w:val="pl-PL"/>
        </w:rPr>
      </w:pPr>
    </w:p>
    <w:sectPr w:rsidR="00B70917" w:rsidRPr="00581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EBA4" w14:textId="77777777" w:rsidR="00C10A94" w:rsidRDefault="00C10A94" w:rsidP="00581ED0">
      <w:pPr>
        <w:spacing w:after="0" w:line="240" w:lineRule="auto"/>
      </w:pPr>
      <w:r>
        <w:separator/>
      </w:r>
    </w:p>
  </w:endnote>
  <w:endnote w:type="continuationSeparator" w:id="0">
    <w:p w14:paraId="430C6CC5" w14:textId="77777777" w:rsidR="00C10A94" w:rsidRDefault="00C10A94" w:rsidP="0058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ABE7" w14:textId="77777777" w:rsidR="00581ED0" w:rsidRDefault="00581E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8459" w14:textId="77777777" w:rsidR="00581ED0" w:rsidRDefault="00581E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DD67" w14:textId="77777777" w:rsidR="00581ED0" w:rsidRDefault="00581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95B0" w14:textId="77777777" w:rsidR="00C10A94" w:rsidRDefault="00C10A94" w:rsidP="00581ED0">
      <w:pPr>
        <w:spacing w:after="0" w:line="240" w:lineRule="auto"/>
      </w:pPr>
      <w:r>
        <w:separator/>
      </w:r>
    </w:p>
  </w:footnote>
  <w:footnote w:type="continuationSeparator" w:id="0">
    <w:p w14:paraId="62A09D68" w14:textId="77777777" w:rsidR="00C10A94" w:rsidRDefault="00C10A94" w:rsidP="0058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6198" w14:textId="77777777" w:rsidR="00581ED0" w:rsidRDefault="00581E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600B" w14:textId="77777777" w:rsidR="00581ED0" w:rsidRDefault="00581E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49D1" w14:textId="77777777" w:rsidR="00581ED0" w:rsidRDefault="00581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5E93"/>
    <w:multiLevelType w:val="hybridMultilevel"/>
    <w:tmpl w:val="26141F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925"/>
    <w:multiLevelType w:val="multilevel"/>
    <w:tmpl w:val="C1B0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529E9"/>
    <w:multiLevelType w:val="multilevel"/>
    <w:tmpl w:val="106C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B16F1"/>
    <w:multiLevelType w:val="multilevel"/>
    <w:tmpl w:val="E9C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7784A"/>
    <w:multiLevelType w:val="multilevel"/>
    <w:tmpl w:val="F31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02DF5"/>
    <w:multiLevelType w:val="multilevel"/>
    <w:tmpl w:val="89E4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911487">
    <w:abstractNumId w:val="3"/>
  </w:num>
  <w:num w:numId="2" w16cid:durableId="1720544118">
    <w:abstractNumId w:val="1"/>
  </w:num>
  <w:num w:numId="3" w16cid:durableId="1945963996">
    <w:abstractNumId w:val="5"/>
  </w:num>
  <w:num w:numId="4" w16cid:durableId="1911768234">
    <w:abstractNumId w:val="4"/>
  </w:num>
  <w:num w:numId="5" w16cid:durableId="869798511">
    <w:abstractNumId w:val="2"/>
  </w:num>
  <w:num w:numId="6" w16cid:durableId="139955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EF"/>
    <w:rsid w:val="0000435B"/>
    <w:rsid w:val="00055704"/>
    <w:rsid w:val="001105EF"/>
    <w:rsid w:val="001A7246"/>
    <w:rsid w:val="002D502E"/>
    <w:rsid w:val="002D53C7"/>
    <w:rsid w:val="003852B3"/>
    <w:rsid w:val="00393FCB"/>
    <w:rsid w:val="003A7CA6"/>
    <w:rsid w:val="00404013"/>
    <w:rsid w:val="00581ED0"/>
    <w:rsid w:val="005A449A"/>
    <w:rsid w:val="005C7492"/>
    <w:rsid w:val="00716031"/>
    <w:rsid w:val="00757FB3"/>
    <w:rsid w:val="008F52D2"/>
    <w:rsid w:val="00AC6E82"/>
    <w:rsid w:val="00AF14F6"/>
    <w:rsid w:val="00B70917"/>
    <w:rsid w:val="00C10A94"/>
    <w:rsid w:val="00C15E7C"/>
    <w:rsid w:val="00C41283"/>
    <w:rsid w:val="00E416FD"/>
    <w:rsid w:val="00EC0DF9"/>
    <w:rsid w:val="00F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4806"/>
  <w15:chartTrackingRefBased/>
  <w15:docId w15:val="{0D7F3F84-0596-41E9-9B50-6EFF5AC3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0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0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0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0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03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81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ED0"/>
  </w:style>
  <w:style w:type="paragraph" w:styleId="Zpat">
    <w:name w:val="footer"/>
    <w:basedOn w:val="Normln"/>
    <w:link w:val="ZpatChar"/>
    <w:uiPriority w:val="99"/>
    <w:unhideWhenUsed/>
    <w:rsid w:val="00581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Stejskalová</dc:creator>
  <cp:keywords/>
  <dc:description/>
  <cp:lastModifiedBy>Valaškova</cp:lastModifiedBy>
  <cp:revision>2</cp:revision>
  <dcterms:created xsi:type="dcterms:W3CDTF">2023-10-17T13:09:00Z</dcterms:created>
  <dcterms:modified xsi:type="dcterms:W3CDTF">2023-10-17T13:09:00Z</dcterms:modified>
</cp:coreProperties>
</file>